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0F" w:rsidRPr="005434D8" w:rsidRDefault="005434D8" w:rsidP="001761CF">
      <w:pPr>
        <w:pStyle w:val="Nagwek1"/>
      </w:pPr>
      <w:r w:rsidRPr="005434D8">
        <w:t>Instalacja kalkulatora wyborczego</w:t>
      </w:r>
    </w:p>
    <w:p w:rsidR="005434D8" w:rsidRDefault="005434D8">
      <w:r>
        <w:t xml:space="preserve">Aby zainstalować kalkulator wyborczy, należy w pierwszej kolejności skorzystać z instalatora kalkulatora. Należy </w:t>
      </w:r>
      <w:r w:rsidR="00FC4D6A">
        <w:t>plik KBW Kalkulator.exe otworzyć, klikając pr</w:t>
      </w:r>
      <w:r w:rsidR="007732B5">
        <w:t xml:space="preserve">awym przyciskiem myszy i wybierając </w:t>
      </w:r>
      <w:r w:rsidR="00FC4D6A">
        <w:rPr>
          <w:noProof/>
          <w:lang w:eastAsia="pl-PL"/>
        </w:rPr>
        <w:drawing>
          <wp:inline distT="0" distB="0" distL="0" distR="0">
            <wp:extent cx="800100" cy="2000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6A" w:rsidRDefault="00FC4D6A" w:rsidP="001547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14900" cy="2238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E2" w:rsidRDefault="007001E2"/>
    <w:p w:rsidR="007732B5" w:rsidRDefault="007732B5">
      <w:r>
        <w:t>Użytkownik otrzyma dostęp do instalatora Kalkulatora:</w:t>
      </w:r>
    </w:p>
    <w:p w:rsidR="005434D8" w:rsidRDefault="005434D8"/>
    <w:p w:rsidR="005434D8" w:rsidRDefault="007001E2" w:rsidP="001547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1487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E2" w:rsidRDefault="007001E2">
      <w:r>
        <w:lastRenderedPageBreak/>
        <w:t xml:space="preserve">Aby rozpocząć instalację Kalkulatora, wybrać należy </w:t>
      </w:r>
      <w:r>
        <w:rPr>
          <w:noProof/>
          <w:lang w:eastAsia="pl-PL"/>
        </w:rPr>
        <w:drawing>
          <wp:inline distT="0" distB="0" distL="0" distR="0">
            <wp:extent cx="752475" cy="3048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47675" cy="3048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5" cy="3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Otworzy się strona z wyborem lokalizacji na dysku, gdzie zostanie zapisany system.</w:t>
      </w:r>
    </w:p>
    <w:p w:rsidR="007001E2" w:rsidRDefault="007001E2" w:rsidP="001547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62500" cy="3619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E2" w:rsidRDefault="007001E2">
      <w:r>
        <w:t xml:space="preserve">Aby wybrać lokalizację, należy użyć </w:t>
      </w:r>
      <w:r>
        <w:rPr>
          <w:noProof/>
          <w:lang w:eastAsia="pl-PL"/>
        </w:rPr>
        <w:drawing>
          <wp:inline distT="0" distB="0" distL="0" distR="0">
            <wp:extent cx="400050" cy="304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przy pasku wyboru lokalizacji instalacji </w:t>
      </w:r>
      <w:r>
        <w:rPr>
          <w:noProof/>
          <w:lang w:eastAsia="pl-PL"/>
        </w:rPr>
        <w:drawing>
          <wp:inline distT="0" distB="0" distL="0" distR="0">
            <wp:extent cx="438150" cy="2952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51" cy="2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E2" w:rsidRDefault="007001E2"/>
    <w:p w:rsidR="001547E0" w:rsidRDefault="007001E2" w:rsidP="001547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62475" cy="6286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E0" w:rsidRDefault="001547E0" w:rsidP="001547E0">
      <w:pPr>
        <w:jc w:val="center"/>
      </w:pPr>
      <w:r>
        <w:t xml:space="preserve">Przycisk wyboru lokalizacji </w:t>
      </w:r>
      <w:r>
        <w:rPr>
          <w:noProof/>
          <w:lang w:eastAsia="pl-PL"/>
        </w:rPr>
        <w:drawing>
          <wp:inline distT="0" distB="0" distL="0" distR="0">
            <wp:extent cx="400050" cy="304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otwiera drzewo folderów dostępnych na komputerze użytkownika.</w:t>
      </w:r>
    </w:p>
    <w:p w:rsidR="001547E0" w:rsidRDefault="001547E0" w:rsidP="001547E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340800" cy="27684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E0" w:rsidRDefault="001547E0" w:rsidP="001547E0">
      <w:pPr>
        <w:jc w:val="both"/>
      </w:pPr>
      <w:r>
        <w:t xml:space="preserve">Wybrane miejsce docelowe na zapisanie Kalkulatora potwierdzić należy przyciskiem </w:t>
      </w:r>
      <w:r>
        <w:rPr>
          <w:noProof/>
          <w:lang w:eastAsia="pl-PL"/>
        </w:rPr>
        <w:drawing>
          <wp:inline distT="0" distB="0" distL="0" distR="0">
            <wp:extent cx="771525" cy="2857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547E0" w:rsidRDefault="001547E0" w:rsidP="001547E0">
      <w:pPr>
        <w:jc w:val="both"/>
      </w:pPr>
      <w:r>
        <w:t>Po wybraniu i zatwierdzeniu miejsca na dysku pojawi się okno z podsumowaniem konfiguracji do instalacji Kalkulatora.</w:t>
      </w:r>
    </w:p>
    <w:p w:rsidR="001547E0" w:rsidRDefault="000232C3" w:rsidP="001547E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91075" cy="36004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3" w:rsidRDefault="000232C3" w:rsidP="000232C3">
      <w:pPr>
        <w:jc w:val="both"/>
      </w:pPr>
    </w:p>
    <w:p w:rsidR="000232C3" w:rsidRDefault="000232C3" w:rsidP="000232C3">
      <w:pPr>
        <w:jc w:val="both"/>
      </w:pPr>
      <w:r>
        <w:t xml:space="preserve">Aby przystąpić do instalacji, wybrać należy </w:t>
      </w:r>
      <w:r>
        <w:rPr>
          <w:noProof/>
          <w:lang w:eastAsia="pl-PL"/>
        </w:rPr>
        <w:drawing>
          <wp:inline distT="0" distB="0" distL="0" distR="0">
            <wp:extent cx="752475" cy="2571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1000" cy="381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9" cy="38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 Instalacja Kalkulatora zostanie dokonana, na ekranie pojawi się informacja „Instalator zakończył pracę”</w:t>
      </w:r>
      <w:r w:rsidRPr="000232C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52425" cy="29527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1CF">
        <w:rPr>
          <w:noProof/>
          <w:lang w:eastAsia="pl-PL"/>
        </w:rPr>
        <w:t>.</w:t>
      </w:r>
    </w:p>
    <w:p w:rsidR="000232C3" w:rsidRDefault="000232C3" w:rsidP="000232C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91075" cy="36385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C3" w:rsidRDefault="000232C3" w:rsidP="000232C3">
      <w:pPr>
        <w:jc w:val="both"/>
      </w:pPr>
      <w:r>
        <w:t xml:space="preserve">Aby zakończyć instalację, kliknąć należy </w:t>
      </w:r>
      <w:r>
        <w:rPr>
          <w:noProof/>
          <w:lang w:eastAsia="pl-PL"/>
        </w:rPr>
        <w:drawing>
          <wp:inline distT="0" distB="0" distL="0" distR="0">
            <wp:extent cx="771525" cy="27622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na ostatniej stronie </w:t>
      </w:r>
      <w:r>
        <w:rPr>
          <w:noProof/>
          <w:lang w:eastAsia="pl-PL"/>
        </w:rPr>
        <w:drawing>
          <wp:inline distT="0" distB="0" distL="0" distR="0">
            <wp:extent cx="781050" cy="2571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390525" cy="3333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32" cy="3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0232C3" w:rsidRDefault="00C91FDE" w:rsidP="000232C3">
      <w:pPr>
        <w:jc w:val="both"/>
      </w:pPr>
      <w:r>
        <w:rPr>
          <w:noProof/>
          <w:lang w:eastAsia="pl-PL"/>
        </w:rPr>
        <w:drawing>
          <wp:inline distT="0" distB="0" distL="0" distR="0">
            <wp:extent cx="4762500" cy="36385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80" w:rsidRDefault="00264F80" w:rsidP="000232C3">
      <w:pPr>
        <w:jc w:val="both"/>
      </w:pPr>
      <w:r>
        <w:t>Kalkulator zostanie zainstalowany i pojawi się w wybranym przez użytkownika miejscu na dysku.</w:t>
      </w:r>
    </w:p>
    <w:p w:rsidR="00264F80" w:rsidRDefault="00264F80" w:rsidP="000232C3">
      <w:pPr>
        <w:jc w:val="both"/>
      </w:pPr>
    </w:p>
    <w:p w:rsidR="00292498" w:rsidRDefault="00292498" w:rsidP="00292498">
      <w:pPr>
        <w:pStyle w:val="Nagwek1"/>
      </w:pPr>
      <w:r>
        <w:lastRenderedPageBreak/>
        <w:t>Kalkulator wyborczy</w:t>
      </w:r>
    </w:p>
    <w:p w:rsidR="00B516AB" w:rsidRDefault="001761CF" w:rsidP="001761CF">
      <w:r>
        <w:t xml:space="preserve">Korzystanie z Kalkulatora wymaga licencji. </w:t>
      </w:r>
    </w:p>
    <w:p w:rsidR="001761CF" w:rsidRDefault="001761CF" w:rsidP="001761CF">
      <w:r>
        <w:t xml:space="preserve">Przy uruchomieniu systemu pojawia się informacja </w:t>
      </w:r>
      <w:r w:rsidR="00491814">
        <w:t>o sposobie uzyskania licencji:</w:t>
      </w:r>
    </w:p>
    <w:p w:rsidR="00491814" w:rsidRDefault="00491814" w:rsidP="001761CF">
      <w:r>
        <w:rPr>
          <w:noProof/>
          <w:lang w:eastAsia="pl-PL"/>
        </w:rPr>
        <w:drawing>
          <wp:inline distT="0" distB="0" distL="0" distR="0">
            <wp:extent cx="5760720" cy="1289211"/>
            <wp:effectExtent l="0" t="0" r="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14" w:rsidRDefault="00491814" w:rsidP="00491814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>
            <wp:extent cx="2495550" cy="3619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korzysta z licencji uzyskanej z web serwis. Wymaga hasła do licencji z klucza prywatnego </w:t>
      </w:r>
    </w:p>
    <w:p w:rsidR="00491814" w:rsidRDefault="00491814" w:rsidP="00B6189C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>
            <wp:extent cx="2419350" cy="3048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wymaga wpis</w:t>
      </w:r>
      <w:r w:rsidR="00B6189C">
        <w:t>ania loginu</w:t>
      </w:r>
      <w:r w:rsidR="00B6189C">
        <w:rPr>
          <w:noProof/>
          <w:lang w:eastAsia="pl-PL"/>
        </w:rPr>
        <w:drawing>
          <wp:inline distT="0" distB="0" distL="0" distR="0">
            <wp:extent cx="381000" cy="295275"/>
            <wp:effectExtent l="0" t="0" r="0" b="952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9" cy="2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89C">
        <w:t xml:space="preserve"> i hasła </w:t>
      </w:r>
      <w:r w:rsidR="00B6189C">
        <w:rPr>
          <w:noProof/>
          <w:lang w:eastAsia="pl-PL"/>
        </w:rPr>
        <w:drawing>
          <wp:inline distT="0" distB="0" distL="0" distR="0">
            <wp:extent cx="304800" cy="3048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89C">
        <w:t>z       koperty</w:t>
      </w:r>
    </w:p>
    <w:p w:rsidR="00B6189C" w:rsidRPr="001761CF" w:rsidRDefault="00B6189C" w:rsidP="00B6189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49631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CF" w:rsidRDefault="001761CF" w:rsidP="000232C3">
      <w:pPr>
        <w:jc w:val="both"/>
      </w:pPr>
    </w:p>
    <w:p w:rsidR="0051794F" w:rsidRDefault="00B6189C" w:rsidP="00292498">
      <w:pPr>
        <w:jc w:val="both"/>
      </w:pPr>
      <w:r>
        <w:lastRenderedPageBreak/>
        <w:t xml:space="preserve">Aby zatwierdzić login i hasło, kliknąć należy </w:t>
      </w:r>
      <w:r>
        <w:rPr>
          <w:noProof/>
          <w:lang w:eastAsia="pl-PL"/>
        </w:rPr>
        <w:drawing>
          <wp:inline distT="0" distB="0" distL="0" distR="0">
            <wp:extent cx="1181100" cy="257175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8A8">
        <w:t>. Użytkownik uzyska dostęp do Kalkulatora.</w:t>
      </w:r>
    </w:p>
    <w:p w:rsidR="0051794F" w:rsidRDefault="0051794F" w:rsidP="000232C3">
      <w:pPr>
        <w:jc w:val="both"/>
      </w:pPr>
      <w:r>
        <w:t>Jeżeli błędnie zostanie uzupełnione jedno z pól logowania (login lub hasło), użytkownik otrzyma komunikat:</w:t>
      </w:r>
    </w:p>
    <w:p w:rsidR="000148A8" w:rsidRDefault="000148A8" w:rsidP="0051794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24400" cy="26384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4F" w:rsidRDefault="0051794F" w:rsidP="0051794F">
      <w:pPr>
        <w:jc w:val="both"/>
      </w:pPr>
      <w:r>
        <w:t xml:space="preserve">Należy wpisać ponownie login i hasło i zatwierdzić przez </w:t>
      </w:r>
      <w:r>
        <w:rPr>
          <w:noProof/>
          <w:lang w:eastAsia="pl-PL"/>
        </w:rPr>
        <w:drawing>
          <wp:inline distT="0" distB="0" distL="0" distR="0">
            <wp:extent cx="1181100" cy="25717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92498" w:rsidRDefault="00292498" w:rsidP="0051794F">
      <w:pPr>
        <w:jc w:val="both"/>
      </w:pPr>
      <w:r>
        <w:t>Prawidłowe wpisanie loginu i hasła loguje użytkownika do Kalkulatora.</w:t>
      </w:r>
    </w:p>
    <w:p w:rsidR="00292498" w:rsidRDefault="00292498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285813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B54" w:rsidRDefault="00532B54" w:rsidP="0051794F">
      <w:pPr>
        <w:jc w:val="both"/>
      </w:pPr>
      <w:r w:rsidRPr="0005144A">
        <w:t xml:space="preserve">Zalogowany użytkownik widzi listę </w:t>
      </w:r>
      <w:r w:rsidR="0005144A" w:rsidRPr="0005144A">
        <w:t xml:space="preserve">plików definicyjnych w formacie </w:t>
      </w:r>
      <w:proofErr w:type="spellStart"/>
      <w:r w:rsidR="0005144A" w:rsidRPr="0005144A">
        <w:t>xml</w:t>
      </w:r>
      <w:proofErr w:type="spellEnd"/>
      <w:r w:rsidR="0005144A" w:rsidRPr="0005144A">
        <w:t xml:space="preserve"> dla danego obwodu wyborczego.</w:t>
      </w:r>
    </w:p>
    <w:p w:rsidR="0005144A" w:rsidRPr="0005144A" w:rsidRDefault="00B516AB" w:rsidP="0005144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857750" cy="219075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94" w:rsidRDefault="00532B54" w:rsidP="0051794F">
      <w:pPr>
        <w:jc w:val="both"/>
      </w:pPr>
      <w:r>
        <w:t>Każdy protokół ma przypisany status</w:t>
      </w:r>
      <w:r w:rsidR="0005144A">
        <w:t xml:space="preserve"> </w:t>
      </w:r>
      <w:r w:rsidR="0005144A">
        <w:rPr>
          <w:noProof/>
          <w:lang w:eastAsia="pl-PL"/>
        </w:rPr>
        <w:drawing>
          <wp:inline distT="0" distB="0" distL="0" distR="0">
            <wp:extent cx="304800" cy="31432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79" cy="3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który zmienia się wraz z obsługą:</w:t>
      </w:r>
    </w:p>
    <w:p w:rsidR="00532B54" w:rsidRDefault="00532B54" w:rsidP="0051794F">
      <w:pPr>
        <w:jc w:val="both"/>
      </w:pPr>
      <w:r>
        <w:t>- niewypełniony – protokół oczekuje na wprowadzenie danych,</w:t>
      </w:r>
    </w:p>
    <w:p w:rsidR="00532B54" w:rsidRDefault="00532B54" w:rsidP="0051794F">
      <w:pPr>
        <w:jc w:val="both"/>
      </w:pPr>
      <w:r>
        <w:t>- roboczy – protokół w trakcie uzupełniania danych</w:t>
      </w:r>
      <w:r w:rsidR="00B1590D">
        <w:t xml:space="preserve">, </w:t>
      </w:r>
    </w:p>
    <w:p w:rsidR="00B1590D" w:rsidRDefault="00B1590D" w:rsidP="0051794F">
      <w:pPr>
        <w:jc w:val="both"/>
      </w:pPr>
      <w:r>
        <w:t xml:space="preserve">- podpisany – dane z protokołu zostały </w:t>
      </w:r>
      <w:r w:rsidR="00B516AB">
        <w:t xml:space="preserve">podpisane i </w:t>
      </w:r>
      <w:r>
        <w:t>wysłane, brak możliwości edycji podpisanego protokołu</w:t>
      </w:r>
      <w:r w:rsidR="006C74D7">
        <w:t>.</w:t>
      </w:r>
    </w:p>
    <w:p w:rsidR="00B516AB" w:rsidRDefault="00B516AB" w:rsidP="0051794F">
      <w:pPr>
        <w:jc w:val="both"/>
      </w:pPr>
      <w:r>
        <w:t>Z prawej strony Kalkulatora znajdują się przyciski do obsługi protokołów: drukuj, pdf, edytuj, nowy, wyślij.</w:t>
      </w:r>
      <w:r w:rsidR="003E2D94">
        <w:t xml:space="preserve"> Poszczególne funkcje zostały poniżej przedstawione w kolejności używania.</w:t>
      </w:r>
    </w:p>
    <w:p w:rsidR="003E2D94" w:rsidRDefault="003E2D94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695325" cy="2095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pozwala uzupełnić nieuzupełniony jeszcze protokół. Po kliknięciu </w:t>
      </w:r>
      <w:r>
        <w:rPr>
          <w:noProof/>
          <w:lang w:eastAsia="pl-PL"/>
        </w:rPr>
        <w:drawing>
          <wp:inline distT="0" distB="0" distL="0" distR="0">
            <wp:extent cx="695325" cy="2095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użytkownik uzyskuje dostęp do formularza protokołu.</w:t>
      </w:r>
    </w:p>
    <w:p w:rsidR="003E2D94" w:rsidRDefault="007110CD" w:rsidP="0051794F">
      <w:pPr>
        <w:jc w:val="both"/>
      </w:pPr>
      <w:r>
        <w:t>Dwa pierwsze n</w:t>
      </w:r>
      <w:r w:rsidR="003E2D94">
        <w:t xml:space="preserve">agłówki </w:t>
      </w:r>
      <w:r>
        <w:t>protokołu wskazują, w jaki sposób należy uzupełniać dane strony formularza.</w:t>
      </w:r>
    </w:p>
    <w:p w:rsidR="003E2D94" w:rsidRDefault="003E2D94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91745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94" w:rsidRDefault="003E2D94" w:rsidP="0051794F">
      <w:pPr>
        <w:jc w:val="both"/>
      </w:pPr>
    </w:p>
    <w:p w:rsidR="00E50ECB" w:rsidRDefault="007110CD" w:rsidP="0051794F">
      <w:pPr>
        <w:jc w:val="both"/>
      </w:pPr>
      <w:r>
        <w:t>- wypełnij protokół góra-dół – uzupełnianie formularza należy rozpocząć od góry</w:t>
      </w:r>
    </w:p>
    <w:p w:rsidR="007110CD" w:rsidRDefault="007110CD" w:rsidP="0051794F">
      <w:pPr>
        <w:jc w:val="both"/>
      </w:pPr>
      <w:r>
        <w:t>- wypełnij protokół dół-góra – uzupełnianie formularza należy rozpocząć od dołu</w:t>
      </w:r>
    </w:p>
    <w:p w:rsidR="007110CD" w:rsidRDefault="007110CD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1291048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D" w:rsidRDefault="007110CD" w:rsidP="0051794F">
      <w:pPr>
        <w:jc w:val="both"/>
        <w:rPr>
          <w:noProof/>
          <w:lang w:eastAsia="pl-PL"/>
        </w:rPr>
      </w:pPr>
      <w:r>
        <w:lastRenderedPageBreak/>
        <w:t>Informacje zawarte pod nagłówkami formularza uzupełniane są automatycznie danymi obwodu</w:t>
      </w:r>
      <w:r w:rsidRPr="007110C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81000" cy="36195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49" cy="36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. </w:t>
      </w:r>
    </w:p>
    <w:p w:rsidR="007110CD" w:rsidRDefault="007110CD" w:rsidP="0051794F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Istnieje możliwość edycji siedziby obwodowej komisji wyborczej. Aby </w:t>
      </w:r>
      <w:r w:rsidR="00FC0B8A">
        <w:rPr>
          <w:noProof/>
          <w:lang w:eastAsia="pl-PL"/>
        </w:rPr>
        <w:t>edytować adres</w:t>
      </w:r>
      <w:r>
        <w:rPr>
          <w:noProof/>
          <w:lang w:eastAsia="pl-PL"/>
        </w:rPr>
        <w:t xml:space="preserve">, użyć należy </w:t>
      </w:r>
      <w:r>
        <w:rPr>
          <w:noProof/>
          <w:lang w:eastAsia="pl-PL"/>
        </w:rPr>
        <w:drawing>
          <wp:inline distT="0" distB="0" distL="0" distR="0">
            <wp:extent cx="723900" cy="1428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B8A" w:rsidRPr="00FC0B8A">
        <w:rPr>
          <w:noProof/>
          <w:lang w:eastAsia="pl-PL"/>
        </w:rPr>
        <w:t xml:space="preserve"> </w:t>
      </w:r>
      <w:r w:rsidR="00FC0B8A">
        <w:rPr>
          <w:noProof/>
          <w:lang w:eastAsia="pl-PL"/>
        </w:rPr>
        <w:drawing>
          <wp:inline distT="0" distB="0" distL="0" distR="0">
            <wp:extent cx="352425" cy="323850"/>
            <wp:effectExtent l="0" t="0" r="952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B8A">
        <w:rPr>
          <w:noProof/>
          <w:lang w:eastAsia="pl-PL"/>
        </w:rPr>
        <w:t>.</w:t>
      </w:r>
    </w:p>
    <w:p w:rsidR="00FC0B8A" w:rsidRDefault="00FC0B8A" w:rsidP="0051794F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932764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A" w:rsidRDefault="00FC0B8A" w:rsidP="0051794F">
      <w:pPr>
        <w:jc w:val="both"/>
        <w:rPr>
          <w:noProof/>
          <w:lang w:eastAsia="pl-PL"/>
        </w:rPr>
      </w:pPr>
      <w:r>
        <w:rPr>
          <w:noProof/>
          <w:lang w:eastAsia="pl-PL"/>
        </w:rPr>
        <w:t xml:space="preserve">Pole z adresem siedziby stanie się aktywne. Należy poprawić adres i zmiany zatwierdzić przez </w:t>
      </w:r>
      <w:r>
        <w:rPr>
          <w:noProof/>
          <w:lang w:eastAsia="pl-PL"/>
        </w:rPr>
        <w:drawing>
          <wp:inline distT="0" distB="0" distL="0" distR="0">
            <wp:extent cx="723900" cy="14287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 Dane zostaną edytowane.</w:t>
      </w:r>
    </w:p>
    <w:p w:rsidR="00FC0B8A" w:rsidRDefault="00FC0B8A" w:rsidP="00FC0B8A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552950" cy="5334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CD" w:rsidRDefault="007110CD" w:rsidP="0051794F">
      <w:pPr>
        <w:jc w:val="both"/>
        <w:rPr>
          <w:noProof/>
          <w:lang w:eastAsia="pl-PL"/>
        </w:rPr>
      </w:pPr>
      <w:r>
        <w:rPr>
          <w:noProof/>
          <w:lang w:eastAsia="pl-PL"/>
        </w:rPr>
        <w:t>Poniżej znajdują się informacje o terminie</w:t>
      </w:r>
      <w:r w:rsidR="00FC0B8A">
        <w:rPr>
          <w:noProof/>
          <w:lang w:eastAsia="pl-PL"/>
        </w:rPr>
        <w:t xml:space="preserve"> przeprowadzenia wyborów.</w:t>
      </w:r>
    </w:p>
    <w:p w:rsidR="00FC0B8A" w:rsidRDefault="00FC0B8A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947463"/>
            <wp:effectExtent l="0" t="0" r="0" b="508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8A" w:rsidRDefault="00821FF1" w:rsidP="0051794F">
      <w:pPr>
        <w:jc w:val="both"/>
      </w:pPr>
      <w:r>
        <w:t>P</w:t>
      </w:r>
      <w:r w:rsidR="00FC0B8A">
        <w:t xml:space="preserve">ola należy uzupełnić: głosowanie rozpoczęło się w dniu (wpisać należy datę przeprowadzenia głosowania, format </w:t>
      </w:r>
      <w:proofErr w:type="spellStart"/>
      <w:r w:rsidR="00FC0B8A">
        <w:t>dd-mm-rrrr</w:t>
      </w:r>
      <w:proofErr w:type="spellEnd"/>
      <w:r w:rsidR="00FC0B8A">
        <w:t>), o godz. (wpisać należy godzinę rozpoczęcia głosowania) i trwało do godz. (wpisać należy datę zakończenia głosowania).</w:t>
      </w:r>
    </w:p>
    <w:p w:rsidR="004730A1" w:rsidRDefault="004730A1" w:rsidP="0051794F">
      <w:pPr>
        <w:jc w:val="both"/>
      </w:pPr>
      <w:r>
        <w:t>Wszystkie pola protokołu są obowiązkowe i należy je uzupełnić zgodnie ze wskazaniami z nagłówków (protokół góra-dół, dół-góra)</w:t>
      </w:r>
    </w:p>
    <w:p w:rsidR="004730A1" w:rsidRDefault="004730A1" w:rsidP="0051794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538267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A1" w:rsidRDefault="004730A1" w:rsidP="0051794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499682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A1" w:rsidRDefault="00D14ACD" w:rsidP="0051794F">
      <w:pPr>
        <w:jc w:val="both"/>
      </w:pPr>
      <w:r>
        <w:t xml:space="preserve">Jeśli wszystkie pola protokołu góra-dół zostały uzupełnione, przejść należy do protokołu dół-góra. </w:t>
      </w:r>
      <w:r w:rsidR="004730A1">
        <w:t xml:space="preserve">Aby przejść do protokołu dół-góra, wybrać należy </w:t>
      </w:r>
      <w:r w:rsidR="004730A1">
        <w:rPr>
          <w:noProof/>
          <w:lang w:eastAsia="pl-PL"/>
        </w:rPr>
        <w:drawing>
          <wp:inline distT="0" distB="0" distL="0" distR="0">
            <wp:extent cx="676275" cy="161925"/>
            <wp:effectExtent l="0" t="0" r="9525" b="952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0A1">
        <w:t>. Użytkownik zostanie przeniesiony na stronę protokołu dół-góra</w:t>
      </w:r>
      <w:r w:rsidRPr="00D14AC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71475" cy="30480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65" cy="3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</w:t>
      </w:r>
    </w:p>
    <w:p w:rsidR="004730A1" w:rsidRDefault="00D14ACD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715343"/>
            <wp:effectExtent l="0" t="0" r="0" b="889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F1" w:rsidRDefault="00821FF1" w:rsidP="0051794F">
      <w:pPr>
        <w:jc w:val="both"/>
      </w:pPr>
    </w:p>
    <w:p w:rsidR="00D14ACD" w:rsidRDefault="00821FF1" w:rsidP="0051794F">
      <w:pPr>
        <w:jc w:val="both"/>
      </w:pPr>
      <w:r>
        <w:t xml:space="preserve">Należy uzupełnić wszystkie pola i kliknąć </w:t>
      </w:r>
      <w:r>
        <w:rPr>
          <w:noProof/>
          <w:lang w:eastAsia="pl-PL"/>
        </w:rPr>
        <w:drawing>
          <wp:inline distT="0" distB="0" distL="0" distR="0">
            <wp:extent cx="676275" cy="16192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aby przejść do podsumowania protokołu </w:t>
      </w:r>
      <w:r>
        <w:rPr>
          <w:noProof/>
          <w:lang w:eastAsia="pl-PL"/>
        </w:rPr>
        <w:drawing>
          <wp:inline distT="0" distB="0" distL="0" distR="0">
            <wp:extent cx="285750" cy="32385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821FF1" w:rsidRDefault="00821FF1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723305"/>
            <wp:effectExtent l="0" t="0" r="0" b="63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F1" w:rsidRDefault="00821FF1" w:rsidP="0051794F">
      <w:pPr>
        <w:jc w:val="both"/>
      </w:pPr>
      <w:r>
        <w:t>W podsumowaniu znajduje się zestawienia wszystkich wypełnionych pól w protokole góra-dół, dół-góra</w:t>
      </w:r>
      <w:r w:rsidR="00C54DAE">
        <w:t xml:space="preserve"> </w:t>
      </w:r>
    </w:p>
    <w:p w:rsidR="00C54DAE" w:rsidRDefault="00C54DAE" w:rsidP="0051794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77192"/>
            <wp:effectExtent l="0" t="0" r="0" b="444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A7" w:rsidRDefault="002153A7" w:rsidP="0051794F">
      <w:pPr>
        <w:jc w:val="both"/>
      </w:pPr>
    </w:p>
    <w:p w:rsidR="00C54DAE" w:rsidRDefault="001877EA" w:rsidP="0051794F">
      <w:pPr>
        <w:jc w:val="both"/>
      </w:pPr>
      <w:r>
        <w:t>o</w:t>
      </w:r>
      <w:r w:rsidR="00C54DAE">
        <w:t>raz miejsce na uwagi i adnotacje</w:t>
      </w:r>
      <w:r>
        <w:t>. Pola na uwagi i adnotacje są domyślnie opatrzone komentarzem „brak uwag”. Pola te można opatrzyć własnym komentarzem</w:t>
      </w:r>
      <w:r w:rsidR="002153A7">
        <w:t>.</w:t>
      </w:r>
    </w:p>
    <w:p w:rsidR="00C54DAE" w:rsidRDefault="002153A7" w:rsidP="0051794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160996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A7" w:rsidRDefault="002153A7" w:rsidP="0051794F">
      <w:pPr>
        <w:jc w:val="both"/>
      </w:pPr>
      <w:r>
        <w:t>Jeśli wartości wymagają poprawienia, można je edytować, klikając w nagłówek odpowiedniego protokołu. Użytkownik zostanie przeniesiony na stronę protokołu z możliwością edycji.</w:t>
      </w:r>
    </w:p>
    <w:p w:rsidR="002153A7" w:rsidRDefault="002153A7" w:rsidP="0051794F">
      <w:pPr>
        <w:jc w:val="both"/>
      </w:pPr>
      <w:r>
        <w:t xml:space="preserve">Jeśli wartości nie wymagają poprawienia, a pola na uwagi i adnotacje są uzupełnione, przejść należy do zdefiniowania członków komisji, używając </w:t>
      </w:r>
      <w:r>
        <w:rPr>
          <w:noProof/>
          <w:lang w:eastAsia="pl-PL"/>
        </w:rPr>
        <w:drawing>
          <wp:inline distT="0" distB="0" distL="0" distR="0">
            <wp:extent cx="676275" cy="161925"/>
            <wp:effectExtent l="0" t="0" r="9525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Użytkownik zostanie przeniesiony na stronę członków komisji</w:t>
      </w:r>
      <w:r>
        <w:rPr>
          <w:noProof/>
          <w:lang w:eastAsia="pl-PL"/>
        </w:rPr>
        <w:drawing>
          <wp:inline distT="0" distB="0" distL="0" distR="0">
            <wp:extent cx="400050" cy="2286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16" cy="23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2153A7" w:rsidRDefault="002153A7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763727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54B" w:rsidRDefault="0098754B" w:rsidP="0051794F">
      <w:pPr>
        <w:jc w:val="both"/>
      </w:pPr>
      <w:r>
        <w:t>Zdefiniować należy</w:t>
      </w:r>
      <w:r w:rsidR="00746B6F">
        <w:t xml:space="preserve"> kworum</w:t>
      </w:r>
      <w:r>
        <w:t xml:space="preserve"> komisji, używając dostępnej tabeli</w:t>
      </w:r>
    </w:p>
    <w:p w:rsidR="00746B6F" w:rsidRDefault="003C73BE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800474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3BE" w:rsidRDefault="00746B6F" w:rsidP="0051794F">
      <w:pPr>
        <w:jc w:val="both"/>
      </w:pPr>
      <w:r>
        <w:t xml:space="preserve">Aby wpisać dane członka komisji, kliknąć należy </w:t>
      </w:r>
      <w:r w:rsidR="003C73BE">
        <w:t xml:space="preserve">kursorem </w:t>
      </w:r>
      <w:r>
        <w:t>w odpowiednie pola</w:t>
      </w:r>
      <w:r w:rsidR="003C73BE">
        <w:t xml:space="preserve">. Wpisane dane (imię, drugie imię, nazwisko) zostają zapisane. </w:t>
      </w:r>
    </w:p>
    <w:p w:rsidR="00746B6F" w:rsidRDefault="003C73BE" w:rsidP="0051794F">
      <w:pPr>
        <w:jc w:val="both"/>
      </w:pPr>
      <w:r>
        <w:t>W kolumnie „funkcja” z listy rozwijanej wybrać należy funkcję, jaką podczas głosowania pełnił będzie definiowany członek komisji.</w:t>
      </w:r>
      <w:r w:rsidR="00E45AE3">
        <w:t xml:space="preserve"> </w:t>
      </w:r>
    </w:p>
    <w:p w:rsidR="00E45AE3" w:rsidRDefault="00E45AE3" w:rsidP="0051794F">
      <w:pPr>
        <w:jc w:val="both"/>
      </w:pPr>
    </w:p>
    <w:p w:rsidR="003C73BE" w:rsidRDefault="003C73BE" w:rsidP="003C73B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657350" cy="1381125"/>
            <wp:effectExtent l="0" t="0" r="0" b="952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E3" w:rsidRDefault="00E45AE3" w:rsidP="00E45AE3">
      <w:pPr>
        <w:jc w:val="both"/>
      </w:pPr>
      <w:r>
        <w:t xml:space="preserve">Obecność każdego członka komisji potwierdzić należy zaznaczając </w:t>
      </w:r>
      <w:proofErr w:type="spellStart"/>
      <w:r>
        <w:t>checkbox</w:t>
      </w:r>
      <w:proofErr w:type="spellEnd"/>
      <w:r>
        <w:t xml:space="preserve"> „obecny”</w:t>
      </w:r>
      <w:r w:rsidR="00D664CC" w:rsidRPr="00D664CC">
        <w:rPr>
          <w:noProof/>
          <w:lang w:eastAsia="pl-PL"/>
        </w:rPr>
        <w:t xml:space="preserve"> </w:t>
      </w:r>
      <w:r w:rsidR="00D664CC">
        <w:rPr>
          <w:noProof/>
          <w:lang w:eastAsia="pl-PL"/>
        </w:rPr>
        <w:drawing>
          <wp:inline distT="0" distB="0" distL="0" distR="0">
            <wp:extent cx="361950" cy="2667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81" cy="2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45AE3" w:rsidRDefault="00D664CC" w:rsidP="00E45AE3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1024019"/>
            <wp:effectExtent l="0" t="0" r="0" b="508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2A" w:rsidRDefault="00CE272A" w:rsidP="00E45AE3">
      <w:pPr>
        <w:jc w:val="both"/>
      </w:pPr>
      <w:r>
        <w:t>W przypadku niezaznaczenia obecności, przy próbie przejścia do następnego kroku pojawi się komunikat:</w:t>
      </w:r>
    </w:p>
    <w:p w:rsidR="00CE272A" w:rsidRDefault="00CE272A" w:rsidP="00E45AE3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1045675"/>
            <wp:effectExtent l="0" t="0" r="0" b="254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ED" w:rsidRDefault="003C73BE" w:rsidP="003C73BE">
      <w:pPr>
        <w:jc w:val="both"/>
      </w:pPr>
      <w:r>
        <w:t xml:space="preserve">Aby usunąć członka komisji, wybrać należy </w:t>
      </w:r>
      <w:r>
        <w:rPr>
          <w:noProof/>
          <w:lang w:eastAsia="pl-PL"/>
        </w:rPr>
        <w:drawing>
          <wp:inline distT="0" distB="0" distL="0" distR="0">
            <wp:extent cx="647700" cy="17145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310">
        <w:t>, znajdujący się przy danych członka na liście</w:t>
      </w:r>
      <w:r w:rsidR="003B44ED">
        <w:t xml:space="preserve"> </w:t>
      </w:r>
      <w:r w:rsidR="003B44ED">
        <w:rPr>
          <w:noProof/>
          <w:lang w:eastAsia="pl-PL"/>
        </w:rPr>
        <w:drawing>
          <wp:inline distT="0" distB="0" distL="0" distR="0">
            <wp:extent cx="285750" cy="314325"/>
            <wp:effectExtent l="0" t="0" r="0" b="952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12" cy="3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310">
        <w:t xml:space="preserve">. </w:t>
      </w:r>
    </w:p>
    <w:p w:rsidR="003B44ED" w:rsidRDefault="003B44ED" w:rsidP="003C73BE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199659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ED" w:rsidRDefault="003B44ED" w:rsidP="003C73BE">
      <w:pPr>
        <w:jc w:val="both"/>
      </w:pPr>
    </w:p>
    <w:p w:rsidR="003C73BE" w:rsidRDefault="00750310" w:rsidP="003C73BE">
      <w:pPr>
        <w:jc w:val="both"/>
      </w:pPr>
      <w:r>
        <w:t>Pojawi się komunikat</w:t>
      </w:r>
    </w:p>
    <w:p w:rsidR="00750310" w:rsidRDefault="00750310" w:rsidP="003B44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90825" cy="1666875"/>
            <wp:effectExtent l="0" t="0" r="9525" b="952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10" w:rsidRDefault="00750310" w:rsidP="003C73BE">
      <w:pPr>
        <w:jc w:val="both"/>
      </w:pPr>
      <w:r>
        <w:lastRenderedPageBreak/>
        <w:t>Tak – członek komisji zostanie usunięty z listy</w:t>
      </w:r>
    </w:p>
    <w:p w:rsidR="00750310" w:rsidRDefault="00750310" w:rsidP="003C73BE">
      <w:pPr>
        <w:jc w:val="both"/>
      </w:pPr>
      <w:r>
        <w:t>Nie – członek komisji nie zostaje usunięty z listy</w:t>
      </w:r>
    </w:p>
    <w:p w:rsidR="003B44ED" w:rsidRDefault="003B44ED" w:rsidP="003C73BE">
      <w:pPr>
        <w:jc w:val="both"/>
      </w:pPr>
      <w:r>
        <w:t xml:space="preserve">Po zdefiniowaniu członków komisji przejść należy do podpisania protokołu, używając </w:t>
      </w:r>
      <w:r>
        <w:rPr>
          <w:noProof/>
          <w:lang w:eastAsia="pl-PL"/>
        </w:rPr>
        <w:drawing>
          <wp:inline distT="0" distB="0" distL="0" distR="0">
            <wp:extent cx="676275" cy="161925"/>
            <wp:effectExtent l="0" t="0" r="9525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:rsidR="00CE272A" w:rsidRDefault="00C7160F" w:rsidP="003C73BE">
      <w:pPr>
        <w:jc w:val="both"/>
      </w:pPr>
      <w:r>
        <w:t xml:space="preserve">Użytkownik zostanie przeniesiony na stronę podpisania protokołu </w:t>
      </w:r>
      <w:r>
        <w:rPr>
          <w:noProof/>
          <w:lang w:eastAsia="pl-PL"/>
        </w:rPr>
        <w:drawing>
          <wp:inline distT="0" distB="0" distL="0" distR="0">
            <wp:extent cx="314325" cy="352425"/>
            <wp:effectExtent l="0" t="0" r="9525" b="952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63" cy="3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7160F" w:rsidRDefault="00C7160F" w:rsidP="003C73BE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755153"/>
            <wp:effectExtent l="0" t="0" r="0" b="698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0F" w:rsidRDefault="00C7160F" w:rsidP="003C73BE">
      <w:pPr>
        <w:jc w:val="both"/>
      </w:pPr>
      <w:r>
        <w:t xml:space="preserve">Podpisanie protokołu to ostatni krok do wysłania wyników głosowania (brak możliwości cofnięcia się do wcześniejszych kroków). Aby wysłać podpisany protokół, użyć należy przycisku </w:t>
      </w:r>
      <w:r>
        <w:rPr>
          <w:noProof/>
          <w:lang w:eastAsia="pl-PL"/>
        </w:rPr>
        <w:drawing>
          <wp:inline distT="0" distB="0" distL="0" distR="0">
            <wp:extent cx="904875" cy="142875"/>
            <wp:effectExtent l="0" t="0" r="9525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7160F" w:rsidRDefault="00C7160F" w:rsidP="003C73BE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748416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4A" w:rsidRDefault="006D7D4A" w:rsidP="003C73BE">
      <w:pPr>
        <w:jc w:val="both"/>
      </w:pPr>
      <w:r>
        <w:t xml:space="preserve">Po wybraniu </w:t>
      </w:r>
      <w:r>
        <w:rPr>
          <w:noProof/>
          <w:lang w:eastAsia="pl-PL"/>
        </w:rPr>
        <w:drawing>
          <wp:inline distT="0" distB="0" distL="0" distR="0">
            <wp:extent cx="904875" cy="142875"/>
            <wp:effectExtent l="0" t="0" r="9525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pojawi się żądanie hasła dostępu do licencji</w:t>
      </w:r>
      <w:r w:rsidR="00632136">
        <w:t>:</w:t>
      </w:r>
    </w:p>
    <w:p w:rsidR="006D7D4A" w:rsidRDefault="006D7D4A" w:rsidP="006D7D4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81475" cy="2362200"/>
            <wp:effectExtent l="0" t="0" r="952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36" w:rsidRDefault="00632136" w:rsidP="003C73BE">
      <w:pPr>
        <w:jc w:val="both"/>
      </w:pPr>
    </w:p>
    <w:p w:rsidR="00C7160F" w:rsidRDefault="00632136" w:rsidP="003C73BE">
      <w:pPr>
        <w:jc w:val="both"/>
      </w:pPr>
      <w:r>
        <w:t>Po wpisaniu i zatwierdzeniu hasła p</w:t>
      </w:r>
      <w:r w:rsidR="00C7160F">
        <w:t xml:space="preserve">ojawi się komunikat: </w:t>
      </w:r>
    </w:p>
    <w:p w:rsidR="00C7160F" w:rsidRDefault="00985758" w:rsidP="009857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14800" cy="2581275"/>
            <wp:effectExtent l="0" t="0" r="0" b="9525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58" w:rsidRDefault="00985758" w:rsidP="00985758">
      <w:pPr>
        <w:jc w:val="both"/>
      </w:pPr>
    </w:p>
    <w:p w:rsidR="00985758" w:rsidRDefault="00985758" w:rsidP="00985758">
      <w:pPr>
        <w:jc w:val="both"/>
      </w:pPr>
    </w:p>
    <w:p w:rsidR="00985758" w:rsidRDefault="00985758" w:rsidP="00985758">
      <w:pPr>
        <w:jc w:val="both"/>
      </w:pPr>
      <w:r>
        <w:t xml:space="preserve">Po zatwierdzeniu przez </w:t>
      </w:r>
      <w:r>
        <w:rPr>
          <w:noProof/>
          <w:lang w:eastAsia="pl-PL"/>
        </w:rPr>
        <w:drawing>
          <wp:inline distT="0" distB="0" distL="0" distR="0">
            <wp:extent cx="962025" cy="361950"/>
            <wp:effectExtent l="0" t="0" r="9525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pojawi się okno z wyborem miejsca na dysku, gdzie zostanie zapisany wysłany protokół.</w:t>
      </w:r>
    </w:p>
    <w:p w:rsidR="00985758" w:rsidRDefault="00985758" w:rsidP="00985758">
      <w:pPr>
        <w:jc w:val="both"/>
      </w:pPr>
      <w:r>
        <w:rPr>
          <w:noProof/>
          <w:lang w:eastAsia="pl-PL"/>
        </w:rPr>
        <w:drawing>
          <wp:inline distT="0" distB="0" distL="0" distR="0">
            <wp:extent cx="5648325" cy="2162175"/>
            <wp:effectExtent l="0" t="0" r="9525" b="952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60F" w:rsidRDefault="00C7160F" w:rsidP="003C73BE">
      <w:pPr>
        <w:jc w:val="both"/>
      </w:pPr>
    </w:p>
    <w:p w:rsidR="00985758" w:rsidRDefault="00985758" w:rsidP="0051794F">
      <w:pPr>
        <w:jc w:val="both"/>
      </w:pPr>
      <w:r>
        <w:t xml:space="preserve">Aby wybrać miejsce docelowe, kliknąć należy </w:t>
      </w:r>
      <w:r>
        <w:rPr>
          <w:noProof/>
          <w:lang w:eastAsia="pl-PL"/>
        </w:rPr>
        <w:drawing>
          <wp:inline distT="0" distB="0" distL="0" distR="0">
            <wp:extent cx="742950" cy="247650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a następnie wybrać folder, w którym zostanie zapisany plik w </w:t>
      </w:r>
      <w:proofErr w:type="spellStart"/>
      <w:r>
        <w:t>xml</w:t>
      </w:r>
      <w:proofErr w:type="spellEnd"/>
      <w:r>
        <w:t xml:space="preserve">. </w:t>
      </w:r>
    </w:p>
    <w:p w:rsidR="003C73BE" w:rsidRDefault="00985758" w:rsidP="0051794F">
      <w:pPr>
        <w:jc w:val="both"/>
      </w:pPr>
      <w:r>
        <w:t>Po zapisaniu pliku pojawi się komunikat:</w:t>
      </w:r>
    </w:p>
    <w:p w:rsidR="00985758" w:rsidRDefault="00985758" w:rsidP="0098575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333625" cy="160972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58" w:rsidRDefault="00985758" w:rsidP="00985758">
      <w:pPr>
        <w:jc w:val="both"/>
      </w:pPr>
      <w:r>
        <w:t>Każdy podpisany protokół można wysłać tylko raz. W przypadku próby ponownego wysłania, pojawi się komunikat:</w:t>
      </w:r>
    </w:p>
    <w:p w:rsidR="00985758" w:rsidRDefault="00985758" w:rsidP="00985758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2809875" cy="1628775"/>
            <wp:effectExtent l="0" t="0" r="9525" b="9525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4A" w:rsidRDefault="006D7D4A" w:rsidP="001B582F">
      <w:pPr>
        <w:jc w:val="both"/>
      </w:pPr>
    </w:p>
    <w:p w:rsidR="001B582F" w:rsidRDefault="001B582F" w:rsidP="001B582F">
      <w:pPr>
        <w:jc w:val="both"/>
      </w:pPr>
      <w:r w:rsidRPr="001B582F">
        <w:t xml:space="preserve">Aby wrócić </w:t>
      </w:r>
      <w:r>
        <w:t>do listy protokołów, zamknąć należy używane okno</w:t>
      </w:r>
      <w:r w:rsidR="006D7D4A">
        <w:t xml:space="preserve">, używając </w:t>
      </w:r>
      <w:r w:rsidR="006D7D4A">
        <w:rPr>
          <w:noProof/>
          <w:lang w:eastAsia="pl-PL"/>
        </w:rPr>
        <w:drawing>
          <wp:inline distT="0" distB="0" distL="0" distR="0">
            <wp:extent cx="457200" cy="190500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D4A">
        <w:t xml:space="preserve"> w prawym górnym rogu.</w:t>
      </w:r>
    </w:p>
    <w:p w:rsidR="006D7D4A" w:rsidRPr="001B582F" w:rsidRDefault="006D7D4A" w:rsidP="006D7D4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81250" cy="13144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58" w:rsidRDefault="001B582F" w:rsidP="0051794F">
      <w:pPr>
        <w:jc w:val="both"/>
      </w:pPr>
      <w:r>
        <w:t>Status podpisanego protokołu zmi</w:t>
      </w:r>
      <w:r w:rsidR="006D7D4A">
        <w:t>eni się na „wysłany”</w:t>
      </w:r>
      <w:r w:rsidR="00632136">
        <w:t xml:space="preserve"> </w:t>
      </w:r>
      <w:r w:rsidR="00632136">
        <w:rPr>
          <w:noProof/>
          <w:lang w:eastAsia="pl-PL"/>
        </w:rPr>
        <w:drawing>
          <wp:inline distT="0" distB="0" distL="0" distR="0">
            <wp:extent cx="285750" cy="304800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12" cy="3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136">
        <w:t>.</w:t>
      </w:r>
    </w:p>
    <w:p w:rsidR="00632136" w:rsidRDefault="00632136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4829175" cy="428625"/>
            <wp:effectExtent l="0" t="0" r="9525" b="9525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36" w:rsidRDefault="00632136" w:rsidP="0051794F">
      <w:pPr>
        <w:jc w:val="both"/>
      </w:pPr>
      <w:r>
        <w:t>W przypadku braku dostępu do Internetu, status protokołu to „podpisany”</w:t>
      </w:r>
      <w:r w:rsidRPr="0063213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47650" cy="276225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20" cy="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.</w:t>
      </w:r>
    </w:p>
    <w:p w:rsidR="00632136" w:rsidRDefault="00632136" w:rsidP="0051794F">
      <w:pPr>
        <w:jc w:val="both"/>
      </w:pPr>
      <w:r>
        <w:rPr>
          <w:noProof/>
          <w:lang w:eastAsia="pl-PL"/>
        </w:rPr>
        <w:drawing>
          <wp:inline distT="0" distB="0" distL="0" distR="0">
            <wp:extent cx="4791075" cy="228600"/>
            <wp:effectExtent l="0" t="0" r="9525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36" w:rsidRDefault="00632136" w:rsidP="0051794F">
      <w:pPr>
        <w:jc w:val="both"/>
      </w:pPr>
      <w:r>
        <w:t xml:space="preserve">Po połączeniu z Internetem, protokół o statusie „podpisany” należy wysłać, używając przycisku </w:t>
      </w:r>
      <w:r>
        <w:rPr>
          <w:noProof/>
          <w:lang w:eastAsia="pl-PL"/>
        </w:rPr>
        <w:drawing>
          <wp:inline distT="0" distB="0" distL="0" distR="0">
            <wp:extent cx="476250" cy="171450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7F9">
        <w:t>.</w:t>
      </w:r>
    </w:p>
    <w:p w:rsidR="00985758" w:rsidRDefault="00A447F9" w:rsidP="00A447F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057525" cy="219075"/>
            <wp:effectExtent l="0" t="0" r="9525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F9" w:rsidRDefault="00A447F9" w:rsidP="00A447F9">
      <w:pPr>
        <w:jc w:val="both"/>
        <w:rPr>
          <w:noProof/>
          <w:lang w:eastAsia="pl-PL"/>
        </w:rPr>
      </w:pPr>
      <w:r>
        <w:t xml:space="preserve">- </w:t>
      </w:r>
      <w:r>
        <w:rPr>
          <w:noProof/>
          <w:lang w:eastAsia="pl-PL"/>
        </w:rPr>
        <w:drawing>
          <wp:inline distT="0" distB="0" distL="0" distR="0">
            <wp:extent cx="485775" cy="200025"/>
            <wp:effectExtent l="0" t="0" r="9525" b="9525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służy do obsługi protokołów utworzonych (nowy), ale nieuzupełnionych, niepodpisanych i niewysłanych.</w:t>
      </w:r>
      <w:r w:rsidR="002C7323">
        <w:t xml:space="preserve"> Protokoły, które podlegają edycji mają status </w:t>
      </w:r>
      <w:r w:rsidR="00903B36">
        <w:rPr>
          <w:noProof/>
          <w:lang w:eastAsia="pl-PL"/>
        </w:rPr>
        <w:t>„niewypełniony” lub „roboczy”.</w:t>
      </w:r>
    </w:p>
    <w:p w:rsidR="00903B36" w:rsidRDefault="00903B36" w:rsidP="00903B3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33950" cy="981075"/>
            <wp:effectExtent l="0" t="0" r="0" b="9525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7F9" w:rsidRDefault="00A447F9" w:rsidP="00A447F9">
      <w:pPr>
        <w:jc w:val="both"/>
      </w:pPr>
      <w:r>
        <w:t xml:space="preserve">Edycja protokołu otwiera okno </w:t>
      </w:r>
      <w:r w:rsidR="006A252E">
        <w:t>takie samo jak przy tworzeniu nowego protokołu</w:t>
      </w:r>
      <w:r>
        <w:t>, uzupełnione o wcześniej wpisane dane</w:t>
      </w:r>
      <w:r w:rsidR="006A252E">
        <w:t>, które można edytować.</w:t>
      </w:r>
      <w:r w:rsidR="00546788">
        <w:t xml:space="preserve"> Edytowany protokół należy podpisać.</w:t>
      </w:r>
      <w:r w:rsidR="00A416F7">
        <w:t xml:space="preserve"> Podpisany protokół zmieni status na „wysłany” lub „podpisany” (w przypadku braku dostępu do Internetu”)</w:t>
      </w:r>
      <w:bookmarkStart w:id="0" w:name="_GoBack"/>
      <w:bookmarkEnd w:id="0"/>
    </w:p>
    <w:p w:rsidR="001119B2" w:rsidRDefault="0058705C" w:rsidP="00A447F9">
      <w:pPr>
        <w:jc w:val="both"/>
      </w:pPr>
      <w:r>
        <w:t xml:space="preserve">- </w:t>
      </w:r>
      <w:r>
        <w:rPr>
          <w:noProof/>
          <w:lang w:eastAsia="pl-PL"/>
        </w:rPr>
        <w:drawing>
          <wp:inline distT="0" distB="0" distL="0" distR="0">
            <wp:extent cx="447619" cy="142857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służy do drukowania protokołów.</w:t>
      </w:r>
    </w:p>
    <w:p w:rsidR="0058705C" w:rsidRDefault="0058705C" w:rsidP="00A447F9">
      <w:pPr>
        <w:jc w:val="both"/>
      </w:pPr>
      <w:r>
        <w:t xml:space="preserve">Protokoły podpisane i wysłane posiadają </w:t>
      </w:r>
      <w:r w:rsidR="00D3757A">
        <w:t xml:space="preserve">na wydruku </w:t>
      </w:r>
      <w:r>
        <w:t>w stopce unikalny symbol kontrolny systemu informatycznego i kod kreskowy.</w:t>
      </w:r>
    </w:p>
    <w:p w:rsidR="0058705C" w:rsidRDefault="0058705C" w:rsidP="005870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10125" cy="1076325"/>
            <wp:effectExtent l="0" t="0" r="9525" b="952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7A" w:rsidRDefault="0058705C" w:rsidP="00A447F9">
      <w:pPr>
        <w:jc w:val="both"/>
      </w:pPr>
      <w:r>
        <w:t>Protokoły nieuzupełnione i robocze nie posiadają na wydruku unikalnego symbolu informatycznego i kodu kreskowego.</w:t>
      </w:r>
      <w:r w:rsidR="00D3757A">
        <w:t xml:space="preserve"> </w:t>
      </w:r>
    </w:p>
    <w:p w:rsidR="0058705C" w:rsidRDefault="00D3757A" w:rsidP="00A447F9">
      <w:pPr>
        <w:jc w:val="both"/>
      </w:pPr>
      <w:r>
        <w:t>W tym miejscu znajduje się informacja:</w:t>
      </w:r>
    </w:p>
    <w:p w:rsidR="00D3757A" w:rsidRDefault="00D3757A" w:rsidP="00D3757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05250" cy="533400"/>
            <wp:effectExtent l="0" t="0" r="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5C" w:rsidRDefault="003458A5" w:rsidP="00A447F9">
      <w:pPr>
        <w:jc w:val="both"/>
      </w:pPr>
      <w:r>
        <w:t xml:space="preserve">- </w:t>
      </w:r>
      <w:r>
        <w:rPr>
          <w:noProof/>
          <w:lang w:eastAsia="pl-PL"/>
        </w:rPr>
        <w:drawing>
          <wp:inline distT="0" distB="0" distL="0" distR="0">
            <wp:extent cx="466725" cy="171450"/>
            <wp:effectExtent l="0" t="0" r="9525" b="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służy do zapisywania protokołu do pliku pdf</w:t>
      </w:r>
      <w:r w:rsidR="0093169C">
        <w:t>. Po wybraniu tej opcji pojawi się okno z wyborem miejsca zapisu protokołu. Po wybraniu folderu, do którego trafić ma protokół, zapisać należy plik pdf.</w:t>
      </w:r>
    </w:p>
    <w:p w:rsidR="002C7323" w:rsidRDefault="002C7323" w:rsidP="00A447F9">
      <w:pPr>
        <w:jc w:val="both"/>
      </w:pPr>
    </w:p>
    <w:p w:rsidR="00546788" w:rsidRDefault="00546788" w:rsidP="00A447F9">
      <w:pPr>
        <w:jc w:val="both"/>
      </w:pPr>
    </w:p>
    <w:p w:rsidR="00B1632D" w:rsidRDefault="00B1632D" w:rsidP="00A447F9">
      <w:pPr>
        <w:jc w:val="both"/>
      </w:pPr>
    </w:p>
    <w:p w:rsidR="00A447F9" w:rsidRDefault="00A447F9" w:rsidP="00A447F9">
      <w:pPr>
        <w:jc w:val="both"/>
      </w:pPr>
    </w:p>
    <w:p w:rsidR="00A447F9" w:rsidRDefault="00A447F9" w:rsidP="00A447F9">
      <w:pPr>
        <w:jc w:val="both"/>
      </w:pPr>
    </w:p>
    <w:p w:rsidR="002153A7" w:rsidRDefault="002153A7" w:rsidP="0051794F">
      <w:pPr>
        <w:jc w:val="both"/>
      </w:pPr>
    </w:p>
    <w:p w:rsidR="001877EA" w:rsidRDefault="001877EA" w:rsidP="0051794F">
      <w:pPr>
        <w:jc w:val="both"/>
      </w:pPr>
    </w:p>
    <w:p w:rsidR="001877EA" w:rsidRDefault="001877EA" w:rsidP="0051794F">
      <w:pPr>
        <w:jc w:val="both"/>
      </w:pPr>
    </w:p>
    <w:p w:rsidR="00C54DAE" w:rsidRDefault="00C54DAE" w:rsidP="0051794F">
      <w:pPr>
        <w:jc w:val="both"/>
      </w:pPr>
    </w:p>
    <w:p w:rsidR="00FC0B8A" w:rsidRDefault="00FC0B8A" w:rsidP="0051794F">
      <w:pPr>
        <w:jc w:val="both"/>
      </w:pPr>
    </w:p>
    <w:p w:rsidR="004730A1" w:rsidRDefault="004730A1" w:rsidP="004730A1"/>
    <w:p w:rsidR="004730A1" w:rsidRPr="004730A1" w:rsidRDefault="004730A1" w:rsidP="004730A1"/>
    <w:p w:rsidR="007110CD" w:rsidRPr="007110CD" w:rsidRDefault="007110CD" w:rsidP="007110CD"/>
    <w:p w:rsidR="007110CD" w:rsidRDefault="007110CD" w:rsidP="0051794F">
      <w:pPr>
        <w:jc w:val="both"/>
      </w:pPr>
    </w:p>
    <w:p w:rsidR="00B516AB" w:rsidRDefault="00B516AB" w:rsidP="0051794F">
      <w:pPr>
        <w:jc w:val="both"/>
      </w:pPr>
    </w:p>
    <w:p w:rsidR="00B516AB" w:rsidRDefault="00B516AB" w:rsidP="0051794F">
      <w:pPr>
        <w:jc w:val="both"/>
      </w:pPr>
    </w:p>
    <w:p w:rsidR="00B516AB" w:rsidRDefault="00B516AB" w:rsidP="0051794F">
      <w:pPr>
        <w:jc w:val="both"/>
      </w:pPr>
    </w:p>
    <w:p w:rsidR="0005144A" w:rsidRDefault="0005144A" w:rsidP="0051794F">
      <w:pPr>
        <w:jc w:val="both"/>
      </w:pPr>
    </w:p>
    <w:p w:rsidR="00292498" w:rsidRDefault="00292498" w:rsidP="0051794F">
      <w:pPr>
        <w:jc w:val="both"/>
      </w:pPr>
    </w:p>
    <w:p w:rsidR="00292498" w:rsidRDefault="00292498" w:rsidP="0051794F">
      <w:pPr>
        <w:jc w:val="both"/>
      </w:pPr>
    </w:p>
    <w:p w:rsidR="00292498" w:rsidRDefault="00292498" w:rsidP="0051794F">
      <w:pPr>
        <w:jc w:val="both"/>
      </w:pPr>
    </w:p>
    <w:p w:rsidR="00292498" w:rsidRDefault="00292498" w:rsidP="0051794F">
      <w:pPr>
        <w:jc w:val="both"/>
      </w:pPr>
    </w:p>
    <w:p w:rsidR="00292498" w:rsidRDefault="00292498" w:rsidP="0051794F">
      <w:pPr>
        <w:jc w:val="both"/>
      </w:pPr>
    </w:p>
    <w:p w:rsidR="00292498" w:rsidRPr="00292498" w:rsidRDefault="00292498" w:rsidP="00292498"/>
    <w:sectPr w:rsidR="00292498" w:rsidRPr="00292498" w:rsidSect="002B4D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2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E04D0"/>
    <w:multiLevelType w:val="hybridMultilevel"/>
    <w:tmpl w:val="5F06FC1E"/>
    <w:lvl w:ilvl="0" w:tplc="005E6D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9973B8"/>
    <w:multiLevelType w:val="hybridMultilevel"/>
    <w:tmpl w:val="2E6A0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34D8"/>
    <w:rsid w:val="000148A8"/>
    <w:rsid w:val="000232C3"/>
    <w:rsid w:val="0005144A"/>
    <w:rsid w:val="00086994"/>
    <w:rsid w:val="001119B2"/>
    <w:rsid w:val="001547E0"/>
    <w:rsid w:val="001761CF"/>
    <w:rsid w:val="001877EA"/>
    <w:rsid w:val="001B582F"/>
    <w:rsid w:val="002153A7"/>
    <w:rsid w:val="00264F80"/>
    <w:rsid w:val="00292498"/>
    <w:rsid w:val="002B4D7A"/>
    <w:rsid w:val="002C7323"/>
    <w:rsid w:val="003458A5"/>
    <w:rsid w:val="003B44ED"/>
    <w:rsid w:val="003C73BE"/>
    <w:rsid w:val="003E2D94"/>
    <w:rsid w:val="004730A1"/>
    <w:rsid w:val="00491814"/>
    <w:rsid w:val="0051794F"/>
    <w:rsid w:val="00532B54"/>
    <w:rsid w:val="005434D8"/>
    <w:rsid w:val="00546788"/>
    <w:rsid w:val="0058705C"/>
    <w:rsid w:val="00632136"/>
    <w:rsid w:val="006A252E"/>
    <w:rsid w:val="006C74D7"/>
    <w:rsid w:val="006D7D4A"/>
    <w:rsid w:val="007001E2"/>
    <w:rsid w:val="007110CD"/>
    <w:rsid w:val="00746B6F"/>
    <w:rsid w:val="00750310"/>
    <w:rsid w:val="007732B5"/>
    <w:rsid w:val="00821FF1"/>
    <w:rsid w:val="0084570F"/>
    <w:rsid w:val="00903B36"/>
    <w:rsid w:val="00915C19"/>
    <w:rsid w:val="0093169C"/>
    <w:rsid w:val="00985758"/>
    <w:rsid w:val="0098754B"/>
    <w:rsid w:val="00A416F7"/>
    <w:rsid w:val="00A447F9"/>
    <w:rsid w:val="00B1590D"/>
    <w:rsid w:val="00B1632D"/>
    <w:rsid w:val="00B516AB"/>
    <w:rsid w:val="00B6189C"/>
    <w:rsid w:val="00C54DAE"/>
    <w:rsid w:val="00C7160F"/>
    <w:rsid w:val="00C91FDE"/>
    <w:rsid w:val="00CE272A"/>
    <w:rsid w:val="00D14ACD"/>
    <w:rsid w:val="00D3757A"/>
    <w:rsid w:val="00D664CC"/>
    <w:rsid w:val="00DF3065"/>
    <w:rsid w:val="00E45AE3"/>
    <w:rsid w:val="00E50ECB"/>
    <w:rsid w:val="00FC0B8A"/>
    <w:rsid w:val="00FC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4D7A"/>
  </w:style>
  <w:style w:type="paragraph" w:styleId="Nagwek1">
    <w:name w:val="heading 1"/>
    <w:basedOn w:val="Normalny"/>
    <w:next w:val="Normalny"/>
    <w:link w:val="Nagwek1Znak"/>
    <w:uiPriority w:val="9"/>
    <w:qFormat/>
    <w:rsid w:val="00176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4D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7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4918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76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3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34D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76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4918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microsoft.com/office/2007/relationships/stylesWithEffects" Target="stylesWithEffects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1052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B</dc:creator>
  <cp:lastModifiedBy>eszynka</cp:lastModifiedBy>
  <cp:revision>2</cp:revision>
  <dcterms:created xsi:type="dcterms:W3CDTF">2014-10-30T10:34:00Z</dcterms:created>
  <dcterms:modified xsi:type="dcterms:W3CDTF">2014-10-30T10:34:00Z</dcterms:modified>
</cp:coreProperties>
</file>